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1541" w14:textId="020A050F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Тарифный план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- это комплексное предложение, подразумевающее оказание следующих услуг:</w:t>
      </w:r>
    </w:p>
    <w:p w14:paraId="5EC7335B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телематических услуг связи (доступ в Интернет);</w:t>
      </w:r>
    </w:p>
    <w:p w14:paraId="1B0A149C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 связи для целей кабельного вещания (аналоговое и цифровое кабельное телевидение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АльянсЦифра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»);</w:t>
      </w:r>
    </w:p>
    <w:p w14:paraId="6CC56362" w14:textId="41D87A22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предоставления оборудования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пользование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в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течение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12 (двенадцать) месяцев с даты заключения дополнительного соглашения на предоставление услуг связи на условиях тарифа 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</w:t>
      </w:r>
      <w:r w:rsidR="00F163C9" w:rsidRPr="00F163C9">
        <w:rPr>
          <w:rFonts w:ascii="Tahoma" w:hAnsi="Tahoma" w:cs="Tahoma"/>
          <w:sz w:val="20"/>
          <w:szCs w:val="20"/>
        </w:rPr>
        <w:t xml:space="preserve">без учета срока нахождения лицевого счета абонента в блокировке. </w:t>
      </w:r>
      <w:r w:rsidR="00F163C9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6B82A813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Все услуги пакета оказываются совместно одному абоненту, по одному адресу.</w:t>
      </w:r>
    </w:p>
    <w:p w14:paraId="0E76DC50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14:paraId="00EEA2D6" w14:textId="28A59D3E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Услуги предоставляются только по адресам </w:t>
      </w:r>
      <w:r w:rsidR="00B12174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6417E6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Владивосток</w:t>
      </w:r>
      <w:r w:rsidR="006417E6">
        <w:rPr>
          <w:rFonts w:ascii="Tahoma" w:eastAsia="Times New Roman" w:hAnsi="Tahoma" w:cs="Tahoma"/>
          <w:sz w:val="20"/>
          <w:szCs w:val="20"/>
          <w:lang w:eastAsia="ru-RU"/>
        </w:rPr>
        <w:t xml:space="preserve">а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с наличием технической возможности подключения:</w:t>
      </w:r>
    </w:p>
    <w:p w14:paraId="5DE9A0F1" w14:textId="146D9484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одновременно по услугам доступа в Интернет и услугам кабельного телевидения, предоставляемых под знаком обслуживания «АльянсТелеком» (для вновь подключающихся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абонентов);</w:t>
      </w:r>
    </w:p>
    <w:p w14:paraId="66D0160A" w14:textId="28A3A0A8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только по услугам доступа в Интернет, предоставляемым под знаком обслуживания «АльянсТелеком» (при отсутствии технической возможности подключения к сети кабельного телевидения «АльянсТелеком» и только для вновь подключающихся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абонентов).</w:t>
      </w:r>
    </w:p>
    <w:p w14:paraId="57EA76CA" w14:textId="0D5AF904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Стоимость подключения н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а тариф «</w:t>
      </w:r>
      <w:proofErr w:type="spellStart"/>
      <w:r w:rsid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- 6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90 (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шестьсот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девяносто) рублей.</w:t>
      </w:r>
    </w:p>
    <w:p w14:paraId="58DC1892" w14:textId="7EFD6C20" w:rsidR="00514530" w:rsidRPr="0069639B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Для использования тарифа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абоненту необходимо заключить дополнительное соглашение к договору на услуги связи 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с ООО «ОктопусНет», знак обслуживания «АльянсТелеком».</w:t>
      </w:r>
    </w:p>
    <w:p w14:paraId="0EA7762E" w14:textId="2E2F996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Абонентская плата 7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0 (семьсот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) рублей в месяц </w:t>
      </w:r>
      <w:r w:rsidR="00F163C9" w:rsidRPr="0069639B">
        <w:rPr>
          <w:rFonts w:ascii="Tahoma" w:eastAsia="Times New Roman" w:hAnsi="Tahoma" w:cs="Tahoma"/>
          <w:sz w:val="20"/>
          <w:szCs w:val="20"/>
          <w:lang w:eastAsia="ru-RU"/>
        </w:rPr>
        <w:t xml:space="preserve">и является фиксированной величиной </w:t>
      </w:r>
      <w:r w:rsidRPr="0069639B">
        <w:rPr>
          <w:rFonts w:ascii="Tahoma" w:eastAsia="Times New Roman" w:hAnsi="Tahoma" w:cs="Tahoma"/>
          <w:sz w:val="20"/>
          <w:szCs w:val="20"/>
          <w:lang w:eastAsia="ru-RU"/>
        </w:rPr>
        <w:t>доступна только для новых Абонентов, заключивших договор с ООО «ОктопусНет»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 абонентское обслуживание;</w:t>
      </w:r>
    </w:p>
    <w:p w14:paraId="08AEA9B7" w14:textId="1ABD00AF" w:rsidR="00514530" w:rsidRPr="00F163C9" w:rsidRDefault="00514530" w:rsidP="00F163C9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При подключении на данный тарифный план стоимость подключения трех ТВ (телевизоров) - 0 (ноль) рублей, для подключения четвёртого и более ТВ, абонент может приобрести </w:t>
      </w:r>
      <w:r w:rsidRPr="00F163C9">
        <w:rPr>
          <w:rFonts w:ascii="Tahoma" w:hAnsi="Tahoma" w:cs="Tahoma"/>
          <w:sz w:val="20"/>
          <w:szCs w:val="20"/>
        </w:rPr>
        <w:t xml:space="preserve">усилитель ТВ сигнала, стоимость которого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оплачивается отдельно по действующему прейскуранту.</w:t>
      </w:r>
      <w:r w:rsidRPr="00F163C9">
        <w:rPr>
          <w:rFonts w:ascii="Tahoma" w:hAnsi="Tahoma" w:cs="Tahoma"/>
          <w:sz w:val="20"/>
          <w:szCs w:val="20"/>
        </w:rPr>
        <w:t xml:space="preserve"> </w:t>
      </w:r>
    </w:p>
    <w:p w14:paraId="06170FBA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Подключение на промо-условиях, указанных в п. 5., возможно только при выполнении следующих условий:</w:t>
      </w:r>
    </w:p>
    <w:p w14:paraId="3DC30AEB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 адресу желаемого подключения нет активного договора на услуги связи, предоставляемые под знаком обслуживания «АльянсТелеком», либо в течение не менее 60 календарных дней до подачи заявки на подключение не имелось активного договора на услуги связи, предоставляемые под знаком обслуживания «АльянсТелеком».</w:t>
      </w:r>
    </w:p>
    <w:p w14:paraId="7E86A39F" w14:textId="2F79B542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По адресу желаемого подключения имеется техническая возможность подключения к сетям связи «АльянсТелеком». </w:t>
      </w:r>
    </w:p>
    <w:p w14:paraId="75E371A5" w14:textId="346244E5" w:rsidR="00D8652F" w:rsidRDefault="00514530" w:rsidP="00D865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Для подключения к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 должен внести авансовый платеж за Услуги Оператора в размере не менее 1</w:t>
      </w:r>
      <w:r w:rsidR="00E32BEE"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00 (одна тысяча </w:t>
      </w:r>
      <w:r w:rsidR="00E32BEE">
        <w:rPr>
          <w:rFonts w:ascii="Tahoma" w:eastAsia="Times New Roman" w:hAnsi="Tahoma" w:cs="Tahoma"/>
          <w:sz w:val="20"/>
          <w:szCs w:val="20"/>
          <w:lang w:eastAsia="ru-RU"/>
        </w:rPr>
        <w:t>семь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сот) рублей в момент заключения Договора, из которых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6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90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(шестьсот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девяносто) рублей будет списано за подключение абонента к тарифному плану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. Оставшаяся сумма в размере </w:t>
      </w:r>
      <w:r w:rsidR="00E32BEE">
        <w:rPr>
          <w:rFonts w:ascii="Tahoma" w:eastAsia="Times New Roman" w:hAnsi="Tahoma" w:cs="Tahoma"/>
          <w:sz w:val="20"/>
          <w:szCs w:val="20"/>
          <w:lang w:eastAsia="ru-RU"/>
        </w:rPr>
        <w:t>10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 (</w:t>
      </w:r>
      <w:r w:rsidR="00E32BEE">
        <w:rPr>
          <w:rFonts w:ascii="Tahoma" w:eastAsia="Times New Roman" w:hAnsi="Tahoma" w:cs="Tahoma"/>
          <w:sz w:val="20"/>
          <w:szCs w:val="20"/>
          <w:lang w:eastAsia="ru-RU"/>
        </w:rPr>
        <w:t>тысяча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десять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 будет зачислена на Лицевой Счет абонента и использована для списания абонентской платы по Тарифу. Списание по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пр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оисходит в следующем порядке: 7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 (семьсот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163C9">
        <w:rPr>
          <w:rFonts w:ascii="Tahoma" w:eastAsia="Times New Roman" w:hAnsi="Tahoma" w:cs="Tahoma"/>
          <w:sz w:val="20"/>
          <w:szCs w:val="20"/>
          <w:lang w:eastAsia="ru-RU"/>
        </w:rPr>
        <w:t>девяноста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 списывается при активации абонента в счет абонентской платы по тарифу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за один месяц пользован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ия услугой, а остаток в сумме </w:t>
      </w:r>
      <w:r w:rsidR="00D52171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0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r w:rsidR="00D52171">
        <w:rPr>
          <w:rFonts w:ascii="Tahoma" w:eastAsia="Times New Roman" w:hAnsi="Tahoma" w:cs="Tahoma"/>
          <w:sz w:val="20"/>
          <w:szCs w:val="20"/>
          <w:lang w:eastAsia="ru-RU"/>
        </w:rPr>
        <w:t xml:space="preserve">двести </w:t>
      </w:r>
      <w:bookmarkStart w:id="0" w:name="_GoBack"/>
      <w:bookmarkEnd w:id="0"/>
      <w:r w:rsidR="00FA284F">
        <w:rPr>
          <w:rFonts w:ascii="Tahoma" w:eastAsia="Times New Roman" w:hAnsi="Tahoma" w:cs="Tahoma"/>
          <w:sz w:val="20"/>
          <w:szCs w:val="20"/>
          <w:lang w:eastAsia="ru-RU"/>
        </w:rPr>
        <w:t>двадцати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>)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рублей зачисляется на лицевой счет и идет в счет погашения абонентской платы с второго месяца.</w:t>
      </w:r>
      <w:r w:rsidR="002921F6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Начиная с второго месяца а</w:t>
      </w:r>
      <w:r w:rsidR="002921F6" w:rsidRPr="00F163C9">
        <w:rPr>
          <w:rFonts w:ascii="Tahoma" w:hAnsi="Tahoma" w:cs="Tahoma"/>
          <w:sz w:val="20"/>
          <w:szCs w:val="20"/>
          <w:shd w:val="clear" w:color="auto" w:fill="FFFFFF"/>
        </w:rPr>
        <w:t>бонентская плата списывается ежедневно, равными долями, пропорционально количеству дней в текущем месяце.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2A052ED1" w14:textId="318BBF5A" w:rsidR="00514530" w:rsidRPr="00D8652F" w:rsidRDefault="00514530" w:rsidP="00D8652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D8652F">
        <w:rPr>
          <w:rFonts w:ascii="Tahoma" w:eastAsia="Times New Roman" w:hAnsi="Tahoma" w:cs="Tahoma"/>
          <w:sz w:val="20"/>
          <w:szCs w:val="20"/>
          <w:lang w:eastAsia="ru-RU"/>
        </w:rPr>
        <w:t>Абоненты, подключившиеся на тарифный план «</w:t>
      </w:r>
      <w:proofErr w:type="spellStart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с </w:t>
      </w:r>
      <w:r w:rsidR="00FA284F" w:rsidRPr="00D8652F">
        <w:rPr>
          <w:rFonts w:ascii="Tahoma" w:eastAsia="Times New Roman" w:hAnsi="Tahoma" w:cs="Tahoma"/>
          <w:sz w:val="20"/>
          <w:szCs w:val="20"/>
          <w:lang w:eastAsia="ru-RU"/>
        </w:rPr>
        <w:t>11 июля</w:t>
      </w:r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A284F" w:rsidRPr="00D8652F">
        <w:rPr>
          <w:rFonts w:ascii="Tahoma" w:eastAsia="Times New Roman" w:hAnsi="Tahoma" w:cs="Tahoma"/>
          <w:sz w:val="20"/>
          <w:szCs w:val="20"/>
          <w:lang w:eastAsia="ru-RU"/>
        </w:rPr>
        <w:t>2018</w:t>
      </w:r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года, получают Оборудование (</w:t>
      </w:r>
      <w:proofErr w:type="spellStart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пользование на период 12 (двенадцать) месяцев с последующим переходом оборудования в собственность абонента, в соответствии с дополнительным соглашением к договору.</w:t>
      </w:r>
    </w:p>
    <w:p w14:paraId="23E1C9DD" w14:textId="77777777" w:rsidR="00514530" w:rsidRPr="00F163C9" w:rsidRDefault="00514530" w:rsidP="00FA28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Услуги цифрового кабельного телевидения без приставки предоставляются на современные телевизоры со встроенным DVB-C тюнером. При отсутствии технической возможности оборудования абонента, необходима покупка DVB-C декодера (приставки). Стоимость DVB-C декодера (приставки) оплачивается отдельно по действующему прейскуранту.</w:t>
      </w:r>
    </w:p>
    <w:p w14:paraId="2809F722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Количество доступных каналов зависит от технических параметров телевизора абонента и может отличаться от указанного на сайте inetvl.ru.</w:t>
      </w:r>
    </w:p>
    <w:p w14:paraId="215A90A5" w14:textId="12A45D1E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 течение срока обслуживания на тарифе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абонент имеет право сме</w:t>
      </w:r>
      <w:r w:rsidR="00FA284F">
        <w:rPr>
          <w:rFonts w:ascii="Tahoma" w:eastAsia="Times New Roman" w:hAnsi="Tahoma" w:cs="Tahoma"/>
          <w:sz w:val="20"/>
          <w:szCs w:val="20"/>
          <w:lang w:eastAsia="ru-RU"/>
        </w:rPr>
        <w:t>нить тариф спустя 12 (двенадцать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месяцев с момента подключения</w:t>
      </w:r>
      <w:r w:rsidR="00FA284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FA284F" w:rsidRPr="00F163C9">
        <w:rPr>
          <w:rFonts w:ascii="Tahoma" w:hAnsi="Tahoma" w:cs="Tahoma"/>
          <w:sz w:val="20"/>
          <w:szCs w:val="20"/>
        </w:rPr>
        <w:t xml:space="preserve">без учета срока нахождения лицевого счета абонента в блокировке. </w:t>
      </w:r>
      <w:r w:rsidR="00FA284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2A6BD3BF" w14:textId="76EE2D6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При расторжении дополнительного соглашения ранее 12 (двенадцати) месяцев с момента его подписания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8652F" w:rsidRPr="00F163C9">
        <w:rPr>
          <w:rFonts w:ascii="Tahoma" w:hAnsi="Tahoma" w:cs="Tahoma"/>
          <w:sz w:val="20"/>
          <w:szCs w:val="20"/>
        </w:rPr>
        <w:t>без учета срока нахождения лицевого счета абонента в бло</w:t>
      </w:r>
      <w:r w:rsidR="00D8652F">
        <w:rPr>
          <w:rFonts w:ascii="Tahoma" w:hAnsi="Tahoma" w:cs="Tahoma"/>
          <w:sz w:val="20"/>
          <w:szCs w:val="20"/>
        </w:rPr>
        <w:t>кировке,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абонент должен:</w:t>
      </w:r>
    </w:p>
    <w:p w14:paraId="05A71D02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расторгнуть дополнительное соглашение в любом из офисов компании;</w:t>
      </w:r>
    </w:p>
    <w:p w14:paraId="7710884D" w14:textId="18D2D946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возместить оценочную стоимость оборудования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 в размере 1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00 (одна тысяча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двести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) рублей, включая НДС. После возмещения указанной суммы оборудование (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роутер), полученное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абонентом в рамках подключения на тариф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навсегда», становится собственностью абонента.</w:t>
      </w:r>
    </w:p>
    <w:p w14:paraId="5049E31D" w14:textId="20E62833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При переезде абонента, пользующегося пакетом услуг «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навсегда», на новый адрес с отсутствием технической возможности переноса одной или нескольких услуг, составляющих пакет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», производится:</w:t>
      </w:r>
    </w:p>
    <w:p w14:paraId="3D9AB42A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расторжение дополнительного соглашения – при невозможности переноса услуги доступа к сети Интернет (телематические услуги связи);</w:t>
      </w:r>
    </w:p>
    <w:p w14:paraId="72FE86EC" w14:textId="0EA47934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продолжение предоставления услуг связи на условиях пакета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 - при невозможности переноса услуги кабельного телевидения (услуги связи для целей кабельного вещания).</w:t>
      </w:r>
    </w:p>
    <w:p w14:paraId="298AF982" w14:textId="2F7691CC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Абонентская плата по пакету услуг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 не изменяется в случаях:</w:t>
      </w:r>
    </w:p>
    <w:p w14:paraId="5392A7BF" w14:textId="77777777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подключения абонента по адресам с наличием технической возможности только по услугам доступа в Интернет, предоставляемым под знаком обслуживания «АльянсТелеком» (подпункт «b» п. 4 настоящих Условий);</w:t>
      </w:r>
    </w:p>
    <w:p w14:paraId="3C3A3B14" w14:textId="11A698CF" w:rsidR="00514530" w:rsidRPr="00F163C9" w:rsidRDefault="00514530" w:rsidP="00F163C9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переезда абонента и переноса только части услуг пакета услуг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>«</w:t>
      </w:r>
      <w:proofErr w:type="spellStart"/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(подпункт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«b»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п. 15 настоящих Условий, а также абонент, подключенный по условиям подпункта </w:t>
      </w:r>
      <w:r w:rsidR="00D8652F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«b» 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п. 4 настоящих Условий).</w:t>
      </w:r>
    </w:p>
    <w:p w14:paraId="20F94F4D" w14:textId="08787EA8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Настоящие Условия пр</w:t>
      </w:r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именяются с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11 июля</w:t>
      </w:r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D8652F">
        <w:rPr>
          <w:rFonts w:ascii="Tahoma" w:eastAsia="Times New Roman" w:hAnsi="Tahoma" w:cs="Tahoma"/>
          <w:sz w:val="20"/>
          <w:szCs w:val="20"/>
          <w:lang w:eastAsia="ru-RU"/>
        </w:rPr>
        <w:t>2018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года для всех абонентов, заключивших услуги связи на условиях тарифа «</w:t>
      </w:r>
      <w:proofErr w:type="spellStart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>Везде.Хит</w:t>
      </w:r>
      <w:proofErr w:type="spellEnd"/>
      <w:r w:rsidR="0052239C"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навсегда</w:t>
      </w:r>
      <w:r w:rsidRPr="00F163C9">
        <w:rPr>
          <w:rFonts w:ascii="Tahoma" w:eastAsia="Times New Roman" w:hAnsi="Tahoma" w:cs="Tahoma"/>
          <w:sz w:val="20"/>
          <w:szCs w:val="20"/>
          <w:lang w:eastAsia="ru-RU"/>
        </w:rPr>
        <w:t>».</w:t>
      </w:r>
    </w:p>
    <w:p w14:paraId="1763F911" w14:textId="77777777" w:rsidR="00514530" w:rsidRPr="00F163C9" w:rsidRDefault="00514530" w:rsidP="00F163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Скорость доступа к сети Интернет зависит не только от технических особенностей услуги, предоставляемой «АльянсТелеком», но и от действий третьих операторов связи, организаций и лиц, управляющих сегментами сети Интернет, не принадлежащих «АльянсТелеком». В связи с этим, скорость доступа к Интернет указанная в тарифном плане гарантируется «АльянсТелеком» только в пределах своей сети. Скорость доступа к сети Интернет является величиной неопределенной и зависит от ряда параметров, в том числе, технических характеристик подключения, маршрута и текущей загрузки каналов, характеристиками установленного абонентского оборудования (ПК, смартфон, </w:t>
      </w:r>
      <w:proofErr w:type="spellStart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>Wi-Fi</w:t>
      </w:r>
      <w:proofErr w:type="spellEnd"/>
      <w:r w:rsidRPr="00F163C9">
        <w:rPr>
          <w:rFonts w:ascii="Tahoma" w:eastAsia="Times New Roman" w:hAnsi="Tahoma" w:cs="Tahoma"/>
          <w:sz w:val="20"/>
          <w:szCs w:val="20"/>
          <w:lang w:eastAsia="ru-RU"/>
        </w:rPr>
        <w:t xml:space="preserve"> роутер), версией программного обеспечения или используемого стандарта, месторасположением запрашиваемого контента. Указанная в тарифном плане скорость является максимально возможной.</w:t>
      </w:r>
    </w:p>
    <w:p w14:paraId="7156CE93" w14:textId="77777777" w:rsidR="00514530" w:rsidRPr="00F163C9" w:rsidRDefault="00514530" w:rsidP="00F163C9">
      <w:pPr>
        <w:jc w:val="both"/>
        <w:rPr>
          <w:rFonts w:ascii="Tahoma" w:hAnsi="Tahoma" w:cs="Tahoma"/>
          <w:sz w:val="20"/>
          <w:szCs w:val="20"/>
        </w:rPr>
      </w:pPr>
    </w:p>
    <w:p w14:paraId="1EC9CACB" w14:textId="77777777" w:rsidR="0073730A" w:rsidRPr="00F163C9" w:rsidRDefault="0073730A" w:rsidP="00F163C9">
      <w:pPr>
        <w:jc w:val="both"/>
        <w:rPr>
          <w:rFonts w:ascii="Tahoma" w:hAnsi="Tahoma" w:cs="Tahoma"/>
          <w:sz w:val="20"/>
          <w:szCs w:val="20"/>
        </w:rPr>
      </w:pPr>
    </w:p>
    <w:sectPr w:rsidR="0073730A" w:rsidRPr="00F163C9" w:rsidSect="00F1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78"/>
    <w:multiLevelType w:val="multilevel"/>
    <w:tmpl w:val="505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B048C"/>
    <w:multiLevelType w:val="multilevel"/>
    <w:tmpl w:val="390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5214A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5430B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74B79"/>
    <w:multiLevelType w:val="multilevel"/>
    <w:tmpl w:val="4F82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106B6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B245A"/>
    <w:multiLevelType w:val="multilevel"/>
    <w:tmpl w:val="826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D4381"/>
    <w:multiLevelType w:val="hybridMultilevel"/>
    <w:tmpl w:val="E06A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F4905"/>
    <w:multiLevelType w:val="multilevel"/>
    <w:tmpl w:val="F3CE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61A59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06BE9"/>
    <w:multiLevelType w:val="multilevel"/>
    <w:tmpl w:val="1B2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D04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A862311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F4BA4"/>
    <w:multiLevelType w:val="hybridMultilevel"/>
    <w:tmpl w:val="1124156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1C9146E"/>
    <w:multiLevelType w:val="hybridMultilevel"/>
    <w:tmpl w:val="F0D014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E208F9"/>
    <w:multiLevelType w:val="multilevel"/>
    <w:tmpl w:val="CB36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B7F72"/>
    <w:multiLevelType w:val="multilevel"/>
    <w:tmpl w:val="1A3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81"/>
    <w:rsid w:val="00097E04"/>
    <w:rsid w:val="000A278C"/>
    <w:rsid w:val="001D573A"/>
    <w:rsid w:val="00246D85"/>
    <w:rsid w:val="002921F6"/>
    <w:rsid w:val="002968E4"/>
    <w:rsid w:val="003025F5"/>
    <w:rsid w:val="00346183"/>
    <w:rsid w:val="00514530"/>
    <w:rsid w:val="0052239C"/>
    <w:rsid w:val="00545A0A"/>
    <w:rsid w:val="005A2451"/>
    <w:rsid w:val="005B6B81"/>
    <w:rsid w:val="005E04D9"/>
    <w:rsid w:val="005E08E4"/>
    <w:rsid w:val="00624D13"/>
    <w:rsid w:val="006417E6"/>
    <w:rsid w:val="0069639B"/>
    <w:rsid w:val="0073730A"/>
    <w:rsid w:val="00761CC7"/>
    <w:rsid w:val="00767F32"/>
    <w:rsid w:val="00787B0A"/>
    <w:rsid w:val="007C1684"/>
    <w:rsid w:val="007D017C"/>
    <w:rsid w:val="007D2D5E"/>
    <w:rsid w:val="008255D2"/>
    <w:rsid w:val="00915E1E"/>
    <w:rsid w:val="00947114"/>
    <w:rsid w:val="009A3773"/>
    <w:rsid w:val="009D320F"/>
    <w:rsid w:val="00A007F6"/>
    <w:rsid w:val="00A34C8D"/>
    <w:rsid w:val="00A41272"/>
    <w:rsid w:val="00A41B57"/>
    <w:rsid w:val="00A52A1B"/>
    <w:rsid w:val="00A70317"/>
    <w:rsid w:val="00A775BF"/>
    <w:rsid w:val="00B12174"/>
    <w:rsid w:val="00D1273C"/>
    <w:rsid w:val="00D52171"/>
    <w:rsid w:val="00D8652F"/>
    <w:rsid w:val="00E32BEE"/>
    <w:rsid w:val="00E4185F"/>
    <w:rsid w:val="00F1397B"/>
    <w:rsid w:val="00F163C9"/>
    <w:rsid w:val="00F95118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A835"/>
  <w15:docId w15:val="{EC8D88D7-AD07-4D18-B163-D9AA014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01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01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01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01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01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17C"/>
    <w:rPr>
      <w:rFonts w:ascii="Segoe UI" w:hAnsi="Segoe UI" w:cs="Segoe UI"/>
      <w:sz w:val="18"/>
      <w:szCs w:val="18"/>
    </w:rPr>
  </w:style>
  <w:style w:type="paragraph" w:customStyle="1" w:styleId="content-p-0">
    <w:name w:val="content-p-0"/>
    <w:basedOn w:val="a"/>
    <w:rsid w:val="007D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Кучмижак Олеся</dc:creator>
  <cp:keywords/>
  <dc:description/>
  <cp:lastModifiedBy>Вольневич Дмитрий</cp:lastModifiedBy>
  <cp:revision>28</cp:revision>
  <dcterms:created xsi:type="dcterms:W3CDTF">2017-04-05T02:41:00Z</dcterms:created>
  <dcterms:modified xsi:type="dcterms:W3CDTF">2019-02-27T02:06:00Z</dcterms:modified>
</cp:coreProperties>
</file>