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5" w:rsidRPr="00763D95" w:rsidRDefault="00763D95" w:rsidP="00763D95">
      <w:pPr>
        <w:shd w:val="clear" w:color="auto" w:fill="FBFBFB"/>
        <w:spacing w:after="225" w:line="450" w:lineRule="atLeast"/>
        <w:textAlignment w:val="baseline"/>
        <w:rPr>
          <w:rFonts w:ascii="inherit" w:eastAsia="Times New Roman" w:hAnsi="inherit" w:cs="Arial"/>
          <w:color w:val="30302F"/>
          <w:sz w:val="30"/>
          <w:szCs w:val="30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30"/>
          <w:szCs w:val="30"/>
          <w:lang w:eastAsia="ru-RU"/>
        </w:rPr>
        <w:t>Правила проведения акции «</w:t>
      </w:r>
      <w:r>
        <w:rPr>
          <w:rFonts w:ascii="inherit" w:eastAsia="Times New Roman" w:hAnsi="inherit" w:cs="Arial"/>
          <w:color w:val="30302F"/>
          <w:sz w:val="30"/>
          <w:szCs w:val="30"/>
          <w:lang w:eastAsia="ru-RU"/>
        </w:rPr>
        <w:t>Сертификат</w:t>
      </w:r>
      <w:r w:rsidR="00864246">
        <w:rPr>
          <w:rFonts w:ascii="inherit" w:eastAsia="Times New Roman" w:hAnsi="inherit" w:cs="Arial"/>
          <w:color w:val="30302F"/>
          <w:sz w:val="30"/>
          <w:szCs w:val="30"/>
          <w:lang w:eastAsia="ru-RU"/>
        </w:rPr>
        <w:t xml:space="preserve"> к празднику</w:t>
      </w:r>
      <w:r w:rsidRPr="00763D95">
        <w:rPr>
          <w:rFonts w:ascii="inherit" w:eastAsia="Times New Roman" w:hAnsi="inherit" w:cs="Arial"/>
          <w:color w:val="30302F"/>
          <w:sz w:val="30"/>
          <w:szCs w:val="30"/>
          <w:lang w:eastAsia="ru-RU"/>
        </w:rPr>
        <w:t xml:space="preserve">» 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     Акция под названием «</w:t>
      </w:r>
      <w:r w:rsidR="00864246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Сертификат к празднику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» (дал</w:t>
      </w:r>
      <w:bookmarkStart w:id="0" w:name="_GoBack"/>
      <w:bookmarkEnd w:id="0"/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ее - «Розыгрыш призов» или «Акция») проводится с целью формирования и поддержания интереса к сайту компании «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АльянсТелеком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», а также стимулирования продаж продуктов и услуг компании. Принимая участие в акции «</w:t>
      </w:r>
      <w:r w:rsidR="00C13023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Сертификат к празднику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»,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:rsidR="00763D95" w:rsidRPr="00763D95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</w:pPr>
      <w:r w:rsidRPr="00763D95"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1. Основные определения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«</w:t>
      </w:r>
      <w:proofErr w:type="spellStart"/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ОктопусНет</w:t>
      </w:r>
      <w:proofErr w:type="spellEnd"/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».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Города проведения акции: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Владивосток.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sz w:val="21"/>
          <w:szCs w:val="21"/>
          <w:lang w:eastAsia="ru-RU"/>
        </w:rPr>
        <w:t xml:space="preserve">Участник акции– действующий абонент Компании, </w:t>
      </w:r>
      <w:r w:rsidRPr="00763D95">
        <w:rPr>
          <w:rFonts w:ascii="inherit" w:eastAsia="Times New Roman" w:hAnsi="inherit" w:cs="Arial"/>
          <w:sz w:val="21"/>
          <w:szCs w:val="21"/>
          <w:lang w:eastAsia="ru-RU"/>
        </w:rPr>
        <w:t>совершивший необходимые действия для участия в Акции согласно настоящим Правилам. </w:t>
      </w:r>
      <w:r w:rsidRPr="00763D95">
        <w:rPr>
          <w:rFonts w:ascii="inherit" w:eastAsia="Times New Roman" w:hAnsi="inherit" w:cs="Arial"/>
          <w:color w:val="FF0000"/>
          <w:sz w:val="21"/>
          <w:szCs w:val="21"/>
          <w:lang w:eastAsia="ru-RU"/>
        </w:rPr>
        <w:br/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1.3. В случае возникновения каких-либо обстоятельств, препятствующих проведению Акции, включая, но не ограничиваясь, – неполадки в сети Интернет, заражение вирусами, несанкционированным вмешательством иных лиц в работу сайтов или иных, результатом которых стала невозможность дальнейшего проведения Акции, Организатор вправе временно приостановить или совсем прекратить проведение Акции.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</w:pPr>
      <w:r w:rsidRPr="00763D95"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2. Правила акции «</w:t>
      </w:r>
      <w:r w:rsidR="00864246"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Сертификат к праздник</w:t>
      </w:r>
      <w:r w:rsidR="00864246">
        <w:rPr>
          <w:rFonts w:ascii="inherit" w:eastAsia="Times New Roman" w:hAnsi="inherit" w:cs="Arial" w:hint="eastAsia"/>
          <w:b/>
          <w:bCs/>
          <w:color w:val="30302F"/>
          <w:sz w:val="36"/>
          <w:szCs w:val="36"/>
          <w:lang w:eastAsia="ru-RU"/>
        </w:rPr>
        <w:t>у</w:t>
      </w:r>
      <w:r w:rsidRPr="00763D95"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» от «</w:t>
      </w:r>
      <w:r w:rsidR="00864246"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АльянсТелеком</w:t>
      </w:r>
      <w:r w:rsidRPr="00763D95"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»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sz w:val="21"/>
          <w:szCs w:val="21"/>
          <w:lang w:eastAsia="ru-RU"/>
        </w:rPr>
        <w:t>2.1. В розыгрыше приза</w:t>
      </w:r>
      <w:r w:rsidR="00864246" w:rsidRPr="00864246">
        <w:rPr>
          <w:rFonts w:ascii="inherit" w:eastAsia="Times New Roman" w:hAnsi="inherit" w:cs="Arial"/>
          <w:sz w:val="21"/>
          <w:szCs w:val="21"/>
          <w:lang w:eastAsia="ru-RU"/>
        </w:rPr>
        <w:t>(</w:t>
      </w:r>
      <w:proofErr w:type="spellStart"/>
      <w:r w:rsidR="00864246" w:rsidRPr="00864246">
        <w:rPr>
          <w:rFonts w:ascii="inherit" w:eastAsia="Times New Roman" w:hAnsi="inherit" w:cs="Arial"/>
          <w:sz w:val="21"/>
          <w:szCs w:val="21"/>
          <w:lang w:eastAsia="ru-RU"/>
        </w:rPr>
        <w:t>ов</w:t>
      </w:r>
      <w:proofErr w:type="spellEnd"/>
      <w:r w:rsidR="00864246" w:rsidRPr="00864246">
        <w:rPr>
          <w:rFonts w:ascii="inherit" w:eastAsia="Times New Roman" w:hAnsi="inherit" w:cs="Arial"/>
          <w:sz w:val="21"/>
          <w:szCs w:val="21"/>
          <w:lang w:eastAsia="ru-RU"/>
        </w:rPr>
        <w:t>)</w:t>
      </w:r>
      <w:r w:rsidRPr="00763D95">
        <w:rPr>
          <w:rFonts w:ascii="inherit" w:eastAsia="Times New Roman" w:hAnsi="inherit" w:cs="Arial"/>
          <w:sz w:val="21"/>
          <w:szCs w:val="21"/>
          <w:lang w:eastAsia="ru-RU"/>
        </w:rPr>
        <w:t xml:space="preserve"> могут принять участие только </w:t>
      </w:r>
      <w:r w:rsidR="00864246" w:rsidRPr="00864246">
        <w:rPr>
          <w:rFonts w:ascii="inherit" w:eastAsia="Times New Roman" w:hAnsi="inherit" w:cs="Arial"/>
          <w:sz w:val="21"/>
          <w:szCs w:val="21"/>
          <w:lang w:eastAsia="ru-RU"/>
        </w:rPr>
        <w:t>действующие абоненты компании</w:t>
      </w:r>
      <w:r w:rsidRPr="00763D95">
        <w:rPr>
          <w:rFonts w:ascii="inherit" w:eastAsia="Times New Roman" w:hAnsi="inherit" w:cs="Arial"/>
          <w:sz w:val="21"/>
          <w:szCs w:val="21"/>
          <w:lang w:eastAsia="ru-RU"/>
        </w:rPr>
        <w:t xml:space="preserve">. 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2.2.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Дата и время окончания розыгрыша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указаны на сайте. Присоединиться к розыгрышу и выполнить все необходимые условия нужно ДО окончания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указного срока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2.3. Набор участников длится с момента анонсирования ро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зыгрыша, а именно с 20 февраля до 11 марта 2018 года включительно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, после чего происходит розыгрыш призов. 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2.4. В указанное на сайте </w:t>
      </w:r>
      <w:hyperlink r:id="rId5" w:history="1"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www.</w:t>
        </w:r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val="en-US" w:eastAsia="ru-RU"/>
          </w:rPr>
          <w:t>inetvl</w:t>
        </w:r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ru</w:t>
        </w:r>
        <w:proofErr w:type="spellEnd"/>
      </w:hyperlink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 время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(11 марта 2018)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прием заявок будет остановлен, и начинается проверка выполнения участниками условий розыгрыша и выбор победителя случайным образом. Этот проце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сс может занять от 30 минут до 48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часов. После этого номера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лицевых счетов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победителей появятся на странице розыгрыша. Отображение части номера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лицевого счета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будет скрыта.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2.5. Информация о розыгрыше на сайте </w:t>
      </w:r>
      <w:hyperlink r:id="rId6" w:history="1"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www.</w:t>
        </w:r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val="en-US" w:eastAsia="ru-RU"/>
          </w:rPr>
          <w:t>inetvl</w:t>
        </w:r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Pr="00C07A54">
          <w:rPr>
            <w:rStyle w:val="a3"/>
            <w:rFonts w:ascii="inherit" w:eastAsia="Times New Roman" w:hAnsi="inherit" w:cs="Arial"/>
            <w:sz w:val="21"/>
            <w:szCs w:val="21"/>
            <w:bdr w:val="none" w:sz="0" w:space="0" w:color="auto" w:frame="1"/>
            <w:lang w:eastAsia="ru-RU"/>
          </w:rPr>
          <w:t>ru</w:t>
        </w:r>
        <w:proofErr w:type="spellEnd"/>
      </w:hyperlink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 включает следующие пункты: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2.5.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1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 Краткое описание приза 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2.5.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 Срок начала и окончания регистрации участников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2.5.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3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 Срок завершения розыгрыша (дата, время)</w:t>
      </w:r>
    </w:p>
    <w:p w:rsid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2.5.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 Количество участников</w:t>
      </w:r>
    </w:p>
    <w:p w:rsidR="00864246" w:rsidRPr="00763D95" w:rsidRDefault="00864246" w:rsidP="00864246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2.5.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5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.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Номера лицевых счетов победителей. </w:t>
      </w:r>
    </w:p>
    <w:p w:rsidR="00864246" w:rsidRPr="00763D95" w:rsidRDefault="00864246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sz w:val="36"/>
          <w:szCs w:val="36"/>
          <w:lang w:eastAsia="ru-RU"/>
        </w:rPr>
      </w:pPr>
      <w:r w:rsidRPr="00763D95">
        <w:rPr>
          <w:rFonts w:ascii="inherit" w:eastAsia="Times New Roman" w:hAnsi="inherit" w:cs="Arial"/>
          <w:b/>
          <w:bCs/>
          <w:sz w:val="36"/>
          <w:szCs w:val="36"/>
          <w:lang w:eastAsia="ru-RU"/>
        </w:rPr>
        <w:t xml:space="preserve">3. </w:t>
      </w:r>
      <w:r w:rsidR="00864246" w:rsidRPr="00864246">
        <w:rPr>
          <w:rFonts w:ascii="inherit" w:eastAsia="Times New Roman" w:hAnsi="inherit" w:cs="Arial"/>
          <w:b/>
          <w:bCs/>
          <w:sz w:val="36"/>
          <w:szCs w:val="36"/>
          <w:lang w:eastAsia="ru-RU"/>
        </w:rPr>
        <w:t>Правила</w:t>
      </w:r>
      <w:r w:rsidRPr="00763D95">
        <w:rPr>
          <w:rFonts w:ascii="inherit" w:eastAsia="Times New Roman" w:hAnsi="inherit" w:cs="Arial"/>
          <w:b/>
          <w:bCs/>
          <w:sz w:val="36"/>
          <w:szCs w:val="36"/>
          <w:lang w:eastAsia="ru-RU"/>
        </w:rPr>
        <w:t xml:space="preserve"> участия в розыгрыше призов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3.1. Для участия в розыгрыше требуется </w:t>
      </w:r>
      <w:r w:rsidR="00F55ED4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в период с 20 февраля по 11 марта 2018 года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пополнить лицевой счет</w:t>
      </w:r>
      <w:r w:rsidR="00F55ED4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абонента «АльянсТелеком»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на сумму 2308 (две тысячи триста восемь) рубле 00 копеек. 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lastRenderedPageBreak/>
        <w:t xml:space="preserve">3.2. Одно пополнение на указанную сумму 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дает право на </w:t>
      </w:r>
      <w:proofErr w:type="spellStart"/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единоразовое</w:t>
      </w:r>
      <w:proofErr w:type="spellEnd"/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участие в розыгрыше.</w:t>
      </w:r>
    </w:p>
    <w:p w:rsidR="00763D95" w:rsidRPr="00763D95" w:rsidRDefault="00763D95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3.</w:t>
      </w:r>
      <w:r w:rsidR="00797662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3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. После </w:t>
      </w:r>
      <w:r w:rsidR="00F55ED4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пополнения </w:t>
      </w:r>
      <w:r w:rsidR="00797662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лицевого</w:t>
      </w:r>
      <w:r w:rsidR="00F55ED4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счета</w:t>
      </w:r>
      <w:r w:rsidR="00F55ED4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</w:t>
      </w:r>
      <w:r w:rsidR="00F55ED4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на указанную сумму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,</w:t>
      </w:r>
      <w:r w:rsidR="00797662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автоматически 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происходит </w:t>
      </w:r>
      <w:r w:rsidR="00797662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его 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регистрация</w:t>
      </w:r>
      <w:r w:rsidR="00C62C22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</w:t>
      </w:r>
      <w:r w:rsidR="00797662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как </w:t>
      </w:r>
      <w:r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участника в розыгрыше призов. 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4</w:t>
      </w:r>
      <w:r w:rsidR="00763D95" w:rsidRPr="00763D95">
        <w:rPr>
          <w:rFonts w:ascii="inherit" w:eastAsia="Times New Roman" w:hAnsi="inherit" w:cs="Arial"/>
          <w:b/>
          <w:bCs/>
          <w:color w:val="30302F"/>
          <w:sz w:val="36"/>
          <w:szCs w:val="36"/>
          <w:lang w:eastAsia="ru-RU"/>
        </w:rPr>
        <w:t>. Получение призов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.1. В течение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2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-х рабочих дней после объявления победителей, представитель Организатора связывается с победителем по телефону. Победителю для получения приза необходимо подойти в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абонентский отдел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Организатора. 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.2. Выдача производится на основании паспорта. 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.4. Выдача призов осуществляется только в городах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проведения розыгрыша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, например, по телефону 8(423) 2-302-500 или обратиться в Абонентский отдел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.6. В случае, если победитель не отвечает на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звонки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Организатора и не выходит на связь в течение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3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0 дней с момента подведения итогов розыгрыша, приз ему не выдается.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.7. Призы Акции не подлежат замене на денежный эквивалент. В случае отказа победителя от приза приз не может быть заменён на другой;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8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 Призовой фонд формируется за счет Организатора Акции и/или его партнеров. 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9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. Каждый Участник может получить за 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время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 участия в Акции, не более чем 5 призов.</w:t>
      </w:r>
    </w:p>
    <w:p w:rsidR="00C62C22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.1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0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. Принимая участие в Акции, и соглашаясь с настоящими Правилами, Участник считается надлежащим образом, проинформированным о вышеуказанной обязанности. </w:t>
      </w:r>
    </w:p>
    <w:p w:rsidR="00763D95" w:rsidRPr="00763D95" w:rsidRDefault="00C62C22" w:rsidP="00763D95">
      <w:pPr>
        <w:shd w:val="clear" w:color="auto" w:fill="FBFBFB"/>
        <w:spacing w:after="0" w:line="300" w:lineRule="atLeast"/>
        <w:textAlignment w:val="baseline"/>
        <w:rPr>
          <w:rFonts w:ascii="inherit" w:eastAsia="Times New Roman" w:hAnsi="inherit" w:cs="Arial"/>
          <w:color w:val="3030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4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.1</w:t>
      </w:r>
      <w:r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>1</w:t>
      </w:r>
      <w:r w:rsidR="00763D95" w:rsidRPr="00763D95">
        <w:rPr>
          <w:rFonts w:ascii="inherit" w:eastAsia="Times New Roman" w:hAnsi="inherit" w:cs="Arial"/>
          <w:color w:val="30302F"/>
          <w:sz w:val="21"/>
          <w:szCs w:val="21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:rsidR="00F4342F" w:rsidRDefault="00F4342F"/>
    <w:sectPr w:rsidR="00F4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95"/>
    <w:rsid w:val="00271379"/>
    <w:rsid w:val="00763D95"/>
    <w:rsid w:val="00797662"/>
    <w:rsid w:val="00864246"/>
    <w:rsid w:val="00C13023"/>
    <w:rsid w:val="00C62C22"/>
    <w:rsid w:val="00F4342F"/>
    <w:rsid w:val="00F5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date">
    <w:name w:val="date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Самсонова Мария</cp:lastModifiedBy>
  <cp:revision>4</cp:revision>
  <dcterms:created xsi:type="dcterms:W3CDTF">2018-02-19T05:00:00Z</dcterms:created>
  <dcterms:modified xsi:type="dcterms:W3CDTF">2018-02-19T06:17:00Z</dcterms:modified>
</cp:coreProperties>
</file>